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outlineLvl w:val="0"/>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lang w:val="en-US" w:eastAsia="zh-CN"/>
        </w:rPr>
        <w:t>中华人民共和国环境噪声污染防治法</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0"/>
        <w:textAlignment w:val="auto"/>
        <w:rPr>
          <w:rFonts w:hint="eastAsia" w:ascii="仿宋_GB2312" w:hAnsi="仿宋_GB2312" w:eastAsia="仿宋_GB2312" w:cs="仿宋_GB2312"/>
          <w:b/>
          <w:kern w:val="2"/>
          <w:sz w:val="32"/>
          <w:szCs w:val="32"/>
          <w:lang w:val="en-US" w:eastAsia="zh-CN" w:bidi="ar-SA"/>
        </w:rPr>
      </w:pPr>
      <w:r>
        <w:rPr>
          <w:rFonts w:hint="eastAsia" w:ascii="新宋体" w:hAnsi="新宋体" w:eastAsia="新宋体" w:cs="新宋体"/>
          <w:i w:val="0"/>
          <w:caps w:val="0"/>
          <w:color w:val="000000"/>
          <w:spacing w:val="0"/>
          <w:sz w:val="21"/>
          <w:szCs w:val="21"/>
          <w:shd w:val="clear" w:fill="FFFFFF"/>
        </w:rPr>
        <w:t>  </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（1996年10月29日第八届全国人民代表大会常务委员会第二十二次会议通过 根据2018年12月29日第十三届全国人民代表大会常务委员会第七次会议《关于修改〈中华人民共和国劳动法〉等七部法律的决定》修正）</w:t>
      </w:r>
      <w:r>
        <w:rPr>
          <w:rStyle w:val="6"/>
          <w:rFonts w:hint="eastAsia" w:ascii="新宋体" w:hAnsi="新宋体" w:eastAsia="新宋体" w:cs="新宋体"/>
          <w:i w:val="0"/>
          <w:caps w:val="0"/>
          <w:color w:val="000000"/>
          <w:spacing w:val="0"/>
          <w:sz w:val="21"/>
          <w:szCs w:val="21"/>
          <w:shd w:val="clear" w:fill="FFFFFF"/>
        </w:rPr>
        <w:t> </w:t>
      </w:r>
      <w:r>
        <w:rPr>
          <w:rFonts w:hint="eastAsia" w:ascii="仿宋_GB2312" w:hAnsi="仿宋_GB2312" w:eastAsia="仿宋_GB2312" w:cs="仿宋_GB2312"/>
          <w:b/>
          <w:kern w:val="2"/>
          <w:sz w:val="32"/>
          <w:szCs w:val="32"/>
          <w:lang w:val="en-US" w:eastAsia="zh-CN" w:bidi="ar-SA"/>
        </w:rPr>
        <w:t>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第一章    总  则</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第一条 为防治环境噪声污染，保护和改善生活环境，保障人体健康，促进经济和社会发展，制定本法。</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第二条 本法所称环境噪声，是指在工业生产、建筑施工、交通运输和社会生活中所产生的干扰周围生活环境的声音。</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本法所称环境噪声污染，是指所产生的环境噪声超过国家规定的环境噪声排放标准，并干扰他人正常生活、工作和学习的现象。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第三条 本法适用于中华人民共和国领域内环境噪声污染的防治。</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因从事本职生产、经营工作受到噪声危害的防治，不适用本法。</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第四条 国务院和地方各级人民政府应当将环境噪声污染防治工作纳入环境保护规划，并采取有利于声环境保护的经济、技术政策和措施。</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第五条 地方各级人民政府在制定城乡建设规划时，应当充分考虑建设项目和区域开发、改造所产生的噪声对周围生活环境的影响，统筹规划，合理安排功能区和建设布局，防止或者减轻环境噪声污染。</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第六条 国务院生态环境主管部门对全国环境噪声污染防治实施统一监督管理。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县级以上地方人民政府生态环境主管部门对本行政区域内的环境噪声污染防治实施统一监督管理。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各级公安、交通、铁路、民航等主管部门和港务监督机构，根据各自的职责，对交通运输和社会生活噪声污染防治实施监督管理。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第七条 任何单位和个人都有保护声环境的义务，并有权对造成环境噪声污染的单位和个人进行检举和控告。</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第八条 国家鼓励、支持环境噪声污染防治的科学研究、技术开发，推广先进的防治技术和普及防治环境噪声污染的科学知识。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第九条 对在环境噪声污染防治方面成绩显著的单位和个人，由人民政府给予奖励。</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第二章 环境噪声污染防治的监督管理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第十条 国务院生态环境主管部门分别不同的功能区制定国家声环境质量标准。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县级以上地方人民政府根据国家声环境质量标准，划定本行政区域内各类声环境质量标准的适用区域，并进行管理。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第十一条 国务院生态环境主管部门根据国家声环境质量标准和国家经济、技术条件，制定国家环境噪声排放标准。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第十二条 城市规划部门在确定建设布局时，应当依据国家声环境质量标准和民用建筑隔声设计规范，合理划定建筑物与交通干线的防噪声距离，并提出相应的规划设计要求。</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第十三条 新建、改建、扩建的建设项目，必须遵守国家有关建设项目环境保护管理的规定。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建设项目可能产生环境噪声污染的，建设单位必须提出环境影响报告书，规定环境噪声污染的防治措施，并按照国家规定的程序报生态环境主管部门批准。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环境影响报告书中，应当有该建设项目所在地单位和居民的意见。</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第十四条 建设项目的环境噪声污染防治设施必须与主体工程同时设计、同时施工、同时投产使用。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建设项目在投入生产或者使用之前，其环境噪声污染防治设施必须按照国家规定的标准和程序进行验收；达不到国家规定要求的，该建设项目不得投入生产或者使用。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第十五条 产生环境噪声污染的企业事业单位，必须保持防治环境噪声污染的设施的正常使用；拆除或者闲置环境噪声污染防治设施的，必须事先报经所在地的县级以上地方人民政府生态环境主管部门批准。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第十六条 产生环境噪声污染的单位，应当采取措施进行治理，并按照国家规定缴纳超标准排污费。</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征收的超标准排污费必须用于污染的防治，不得挪作他用。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第十七条 对于在噪声敏感建筑物集中区域内造成严重环境噪声污染的企业事业单位，限期治理。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被限期治理的单位必须按期完成治理任务。限期治理由县级以上人民政府按照国务院规定的权限决定。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对小型企业事业单位的限期治理，可以由县级以上人民政府在国务院规定的权限内授权其生态环境主管部门决定。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第十八条 国家对环境噪声污染严重的落后设备实行淘汰制度。</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国务院经济综合主管部门应当会同国务院有关部门公布限期禁止生产、禁止销售、禁止进口的环境噪声污染严重的设备名录。</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生产者、销售者或者进口者必须在国务院经济综合主管部门会同国务院有关部门规定的期限内分别停止生产、销售或者进口列入前款规定的名录中的设备。</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第十九条 在城市范围内从事生产活动确需排放偶发性强烈噪声的，必须事先向当地公安机关提出申请，经批准后方可进行。当地公安机关应当向社会公告。</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第二十条 国务院生态环境主管部门应当建立环境噪声监测制度，制定监测规范，并会同有关部门组织监测网络。</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环境噪声监测机构应当按照国务院生态环境主管部门的规定报送环境噪声监测结果。</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一条 县级以上人民政府生态环境主管部门和其他环境噪声污染防治工作的监督管理部门、机构，有权依据各自的职责对管辖范围内排放环境噪声的单位进行现场检查。被检查的单位必须如实反映情况，并提供必要的资料。检查部门、机构应当为被检查的单位保守技术秘密和业务秘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检查人员进行现场检查，应当出示证件。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第三章 工业噪声污染防治</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第二十二条 本法所称工业噪声，是指在工业生产活动中使用固定的设备时产生的干扰周围生活环境的声音。</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第二十三条 在城市范围内向周围生活环境排放工业噪声的，应当符合国家规定的工业企业厂界环境噪声排放标准。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四条 在工业生产中因使用固定的设备造成环境噪声污染的工业企业，必须按照国务院生态环境主管部门的规定，向所在地的县级以上地方人民政府生态环境主管部门申报拥有的造成环境噪声污染的设备的种类、数量以及在正常作业条件下所发出的噪声值和防治环境噪声污染的设施情况，并提供防治噪声污染的技术资料。</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造成环境噪声污染的设备的种类、数量、噪声值和防治设施有重大改变的，必须及时申报，并采取应有的防治措施。</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第二十五条 产生环境噪声污染的工业企业，应当采取有效措施，减轻噪声对周围生活环境的影响。</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第二十六条 国务院有关主管部门对可能产生环境噪声污染的工业设备，应当根据声环境保护的要求和国家的经济、技术条件，逐步在依法制定的产品的国家标准、行业标准中规定噪声限值。</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前款规定的工业设备运行时发出的噪声值，应当在有关技术文件中予以注明。</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第四章 建筑施工噪声污染防治</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第二十七条 本法所称建筑施工噪声，是指在建筑施工过程中产生的干扰周围生活环境的声音。</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第二十八条 在城市市区范围内向周围生活环境排放建筑施工噪声的，应当符合国家规定的建筑施工场界环境噪声排放标准。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九条 在城市市区范围内，建筑施工过程中使用机械设备，可能产生环境噪声污染的，施工单位必须在工程开工十五日以前向工程所在地县级以上地方人民政府生态环境主管部门申报该工程的项目名称、施工场所和期限、可能产生的环境噪声值以及所采取的环境噪声污染防治措施的情况。</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第三十条 在城市市区噪声敏感建筑物集中区域内，禁止夜间进行产生环境噪声污染的建筑施工作业，但抢修、抢险作业和因生产工艺上要求或者特殊需要必须连续作业的除外。</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因特殊需要必须连续作业的，必须有县级以上人民政府或者其有关主管部门的证明。</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前款规定的夜间作业，必须公告附近居民。</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第五章 交通运输噪声污染防治</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第三十一条 本法所称交通运输噪声，是指机动车辆、铁路机车、机动船舶、航空器等交通运输工具在运行时所产生的干扰周围生活环境的声音。</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第三十二条 禁止制造、销售或者进口超过规定的噪声限值的汽车。</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第三十三条 在城市市区范围内行驶的机动车辆的消声器和喇叭必须符合国家规定的要求。机动车辆必须加强维修和保养，保持技术性能良好，防治环境噪声污染。</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第三十四条 机动车辆在城市市区范围内行驶，机动船舶在城市市区的内河航道航行，铁路机车驶经或者进入城市市区、疗养区时，必须按照规定使用声响装置。</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警车、消防车、工程抢险车、救护车等机动车辆安装、使用警报器，必须符合国务院公安部门的规定；在执行非紧急任务时，禁止使用警报器。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第三十五条 城市人民政府公安机关可以根据本地城市市区区域声环境保护的需要，划定禁止机动车辆行驶和禁止其使用声响装置的路段和时间，并向社会公告。</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第三十六条 建设经过已有的噪声敏感建筑物集中区域的高速公路和城市高架、轻轨道路，有可能造成环境噪声污染的，应当设置声屏障或者采取其他有效的控制环境噪声污染的措施。</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第三十七条 在已有的城市交通干线的两侧建设噪声敏感建筑物的，建设单位应当按照国家规定间隔一定距离，并采取减轻、避免交通噪声影响的措施。</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第三十八条 在车站、铁路编组站、港口、码头、航空港等地指挥作业时使用广播喇叭的，应当控制音量，减轻噪声对周围生活环境的影响。</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十九条 穿越城市居民区、文教区的铁路，因铁路机车运行造成环境噪声污染的，当地城市人民政府应当组织铁路部门和其他有关部门，制定减轻环境噪声污染的规划。铁路部门和其他有关部门应当按照规划的要求，采取有效措施，减轻环境噪声污染。</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四十条 除起飞、降落或者依法规定的情形以外，民用航空器不得飞越城市市区上空。城市人民政府应当在航空器起飞、降落的净空周围划定限制建设噪声敏感建筑物的区域；在该区域内建设噪声敏感建筑物的，建设单位应当采取减轻、避免航空器运行时产生的噪声影响的措施。民航部门应当采取有效措施，减轻环境噪声污染。</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第六章 社会生活噪声污染防治</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第四十一条 本法所称社会生活噪声，是指人为活动所产生的除工业噪声、建筑施工噪声和交通运输噪声之外的干扰周围生活环境的声音。</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四十二条 在城市市区噪声敏感建筑物集中区域内，因商业经营活动中使用固定设备造成环境噪声污染的商业企业，必须按照国务院生态环境主管部门的规定，向所在地的县级以上地方人民政府生态环境主管部门申报拥有的造成环境噪声污染的设备的状况和防治环境噪声污染的设施的情况。</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四十三条 新建营业性文化娱乐场所的边界噪声必须符合国家规定的环境噪声排放标准；不符合国家规定的环境噪声排放标准的，文化行政主管部门不得核发文化经营许可证，市场监督管理部门不得核发营业执照。</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经营中的文化娱乐场所，其经营管理者必须采取有效措施，使其边界噪声不超过国家规定的环境噪声排放标准。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第四十四条 禁止在商业经营活动中使用高音广播喇叭或者采用其他发出高噪声的方法招揽顾客。</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在商业经营活动中使用空调器、冷却塔等可能产生环境噪声污染的设备、设施的，其经营管理者应当采取措施，使其边界噪声不超过国家规定的环境噪声排放标准。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第四十五条 禁止任何单位、个人在城市市区噪声敏感建筑物集中区域内使用高音广播喇叭。</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在城市市区街道、广场、公园等公共场所组织娱乐、集会等活动，使用音响器材可能产生干扰周围生活环境的过大音量的，必须遵守当地公安机关的规定。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第四十六条 使用家用电器、乐器或者进行其他家庭室内娱乐活动时，应当控制音量或者采取其他有效措施，避免对周围居民造成环境噪声污染。</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第四十七条 在已竣工交付使用的住宅楼进行室内装修活动，应当限制作业时间，并采取其他有效措施，以减轻、避免对周围居民造成环境噪声污染。</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第七章 法律责任</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四十八条 违反本法第十四条的规定，建设项目中需要配套建设的环境噪声污染防治设施没有建成或者没有达到国家规定的要求，擅自投入生产或者使用的，由县级以上生态环境主管部门责令限期改正，并对单位和个人处以罚款；造成重大环境污染或者生态破坏的，责令停止生产或者使用，或者报经有批准权的人民政府批准，责令关闭。</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第四十九条 违反本法规定，拒报或者谎报规定的环境噪声排放申报事项的，县级以上地方人民政府生态环境主管部门可以根据不同情节，给予警告或者处以罚款。</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五十条 违反本法第十五条的规定，未经生态环境主管部门批准，擅自拆除或者闲置环境噪声污染防治设施，致使环境噪声排放超过规定标准的，由县级以上地方人民政府生态环境主管部门责令改正，并处罚款。</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第五十一条 违反本法第十六条的规定，不按照国家规定缴纳超标准排污费的，县级以上地方人民政府生态环境主管部门可以根据不同情节，给予警告或者处以罚款。</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第五十二条 违反本法第十七条的规定，对经限期治理逾期未完成治理任务的企业事业单位，除依照国家规定加收超标准排污费外，可以根据所造成的危害后果处以罚款，或者责令停业、搬迁、关闭。</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前款规定的罚款由生态环境主管部门决定。责令停业、搬迁、关闭由县级以上人民政府按照国务院规定的权限决定。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五十三条 违反本法第十八条的规定，生产、销售、进口禁止生产、销售、进口的设备的，由县级以上人民政府经济综合主管部门责令改正；情节严重的，由县级以上人民政府经济综合主管部门提出意见，报请同级人民政府按照国务院规定的权限责令停业、关闭。</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第五十四条 违反本法第十九条的规定，未经当地公安机关批准，进行产生偶发性强烈噪声活动的，由公安机关根据不同情节给予警告或者处以罚款。</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五十五条 排放环境噪声的单位违反本法第二十一条的规定，拒绝生态环境主管部门或者其他依照本法规定行使环境噪声监督管理权的部门、机构现场检查或者在被检查时弄虚作假的，生态环境主管部门或者其他依照本法规定行使环境噪声监督管理权的监督管理部门、机构可以根据不同情节，给予警告或者处以罚款。</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五十六条 建筑施工单位违反本法第三十条第一款的规定，在城市市区噪声敏感建筑物集中区域内，夜间进行禁止进行的产生环境噪声污染的建筑施工作业的，由工程所在地县级以上地方人民政府生态环境主管部门责令改正，可以并处罚款。</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第五十七条 违反本法第三十四条的规定，机动车辆不按照规定使用声响装置的，由当地公安机关根据不同情节给予警告或者处以罚款。</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机动船舶有前款违法行为的，由港务监督机构根据不同情节给予警告或者处以罚款。</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铁路机车有第一款违法行为的，由铁路主管部门对有关责任人员给予行政处分。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第五十八条 违反本法规定，有下列行为之一的，由公安机关给予警告，可以并处罚款：</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（一）在城市市区噪声敏感建筑物集中区域内使用高音广播喇叭；</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（二）违反当地公安机关的规定，在城市市区街道、广场、公园等公共场所组织娱乐、集会等活动，使用音响器材，产生干扰周围生活环境的过大音量的；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（三）未按本法第四十六条和第四十七条规定采取措施，从家庭室内发出严重干扰周围居民生活的环境噪声的。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第五十九条 违反本法第四十三条第二款、第四十四条第二款的规定，造成环境噪声污染的，由县级以上地方人民政府生态环境主管部门责令改正，可以并处罚款。</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第六十条 违反本法第四十四条第一款的规定，造成环境噪声污染的，由公安机关责令改正，可以并处罚款。</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省级以上人民政府依法决定由县级以上地方人民政府生态环境主管部门行使前款规定的行政处罚权的，从其决定。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第六十一条 受到环境噪声污染危害的单位和个人，有权要求加害人排除危害；造成损失的，依法赔偿损失。</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赔偿责任和赔偿金额的纠纷，可以根据当事人的请求，由生态环境主管部门或者其他环境噪声污染防治工作的监督管理部门、机构调解处理；调解不成的，当事人可以向人民法院起诉。当事人也可以直接向人民法院起诉。</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第六十二条 环境噪声污染防治监督管理人员滥用职权、玩忽职守、徇私舞弊的，由其所在单位或者上级主管机关给予行政处分；构成犯罪的，依法追究刑事责任。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第八章</w:t>
      </w:r>
      <w:r>
        <w:rPr>
          <w:rFonts w:hint="eastAsia" w:ascii="仿宋_GB2312" w:hAnsi="仿宋_GB2312" w:eastAsia="仿宋_GB2312" w:cs="仿宋_GB2312"/>
          <w:b/>
          <w:sz w:val="32"/>
          <w:szCs w:val="32"/>
          <w:lang w:val="en-US" w:eastAsia="zh-CN"/>
        </w:rPr>
        <w:t xml:space="preserve">  </w:t>
      </w:r>
      <w:bookmarkStart w:id="0" w:name="_GoBack"/>
      <w:bookmarkEnd w:id="0"/>
      <w:r>
        <w:rPr>
          <w:rFonts w:hint="eastAsia" w:ascii="仿宋_GB2312" w:hAnsi="仿宋_GB2312" w:eastAsia="仿宋_GB2312" w:cs="仿宋_GB2312"/>
          <w:b/>
          <w:sz w:val="32"/>
          <w:szCs w:val="32"/>
        </w:rPr>
        <w:t>附</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则</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第六十三条 本法中下列用语的含义是：</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（一）“噪声排放”是指噪声源向周围生活环境辐射噪声。</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（二）“噪声敏感建筑物”是指医院、学校、机关、科研单位、住宅等需要保持安静的建筑物。</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（三）“噪声敏感建筑物集中区域”是指医疗区、文教科研区和以机关或者居民住宅为主的区域。</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（四）“夜间”是指晚二十二点至晨六点之间的期间。</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（五）“机动车辆”是指汽车和摩托车。</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第六十四条 本法自1997年3月1日起施行。1989年9月26日国务院发布的《中华人民共和国环境噪声污染防治条例》同时废止。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44D53"/>
    <w:rsid w:val="21BE74E1"/>
    <w:rsid w:val="6F9924C8"/>
    <w:rsid w:val="7E444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2020-09-23T07:21:00Z</dcterms:created>
  <dc:creator>caohf</dc:creator>
  <cp:lastModifiedBy>dell</cp:lastModifiedBy>
  <dcterms:modified xsi:type="dcterms:W3CDTF">2020-09-28T01:21:33Z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